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444" w:rsidRDefault="00D32444" w:rsidP="00D32444">
      <w:pPr>
        <w:pStyle w:val="NormalWeb"/>
        <w:spacing w:before="0" w:beforeAutospacing="0" w:after="0" w:line="360" w:lineRule="auto"/>
        <w:jc w:val="center"/>
        <w:textAlignment w:val="top"/>
        <w:rPr>
          <w:rStyle w:val="Gl"/>
          <w:sz w:val="22"/>
          <w:szCs w:val="22"/>
        </w:rPr>
      </w:pPr>
      <w:r>
        <w:rPr>
          <w:rStyle w:val="Gl"/>
          <w:sz w:val="22"/>
          <w:szCs w:val="22"/>
        </w:rPr>
        <w:t>ÖĞRETİM ÜYESİ YETİŞTİRME PROGRAMINA İLİŞKİN USUL VE ESASLAR</w:t>
      </w:r>
    </w:p>
    <w:p w:rsidR="00D32444" w:rsidRDefault="00D32444" w:rsidP="00D32444">
      <w:pPr>
        <w:pStyle w:val="NormalWeb"/>
        <w:spacing w:before="0" w:beforeAutospacing="0" w:after="0" w:line="360" w:lineRule="auto"/>
        <w:jc w:val="center"/>
        <w:textAlignment w:val="top"/>
        <w:rPr>
          <w:rStyle w:val="Gl"/>
          <w:sz w:val="22"/>
          <w:szCs w:val="22"/>
        </w:rPr>
      </w:pPr>
    </w:p>
    <w:p w:rsidR="00D32444" w:rsidRPr="00D32444" w:rsidRDefault="00D32444" w:rsidP="00D32444">
      <w:pPr>
        <w:pStyle w:val="NormalWeb"/>
        <w:spacing w:before="0" w:beforeAutospacing="0" w:after="0" w:line="360" w:lineRule="auto"/>
        <w:jc w:val="center"/>
        <w:textAlignment w:val="top"/>
        <w:rPr>
          <w:sz w:val="22"/>
          <w:szCs w:val="22"/>
        </w:rPr>
      </w:pPr>
      <w:r w:rsidRPr="00D32444">
        <w:rPr>
          <w:rStyle w:val="Gl"/>
          <w:sz w:val="22"/>
          <w:szCs w:val="22"/>
        </w:rPr>
        <w:t>BİRİNCİ BÖLÜM</w:t>
      </w:r>
    </w:p>
    <w:p w:rsidR="00D32444" w:rsidRPr="00D32444" w:rsidRDefault="00D32444" w:rsidP="00D32444">
      <w:pPr>
        <w:pStyle w:val="NormalWeb"/>
        <w:spacing w:before="0" w:beforeAutospacing="0" w:after="0" w:line="360" w:lineRule="auto"/>
        <w:jc w:val="center"/>
        <w:textAlignment w:val="top"/>
        <w:rPr>
          <w:sz w:val="22"/>
          <w:szCs w:val="22"/>
        </w:rPr>
      </w:pPr>
      <w:r w:rsidRPr="00D32444">
        <w:rPr>
          <w:rStyle w:val="Gl"/>
          <w:sz w:val="22"/>
          <w:szCs w:val="22"/>
        </w:rPr>
        <w:t>Amaç, Kapsam, Dayanak ve Tanımlar</w:t>
      </w:r>
    </w:p>
    <w:p w:rsidR="00D32444" w:rsidRPr="00D32444" w:rsidRDefault="00D32444" w:rsidP="00D32444">
      <w:pPr>
        <w:pStyle w:val="NormalWeb"/>
        <w:spacing w:before="0" w:beforeAutospacing="0" w:after="0" w:line="360" w:lineRule="auto"/>
        <w:jc w:val="center"/>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Amaç ve kapsam</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 xml:space="preserve">MADDE 1- </w:t>
      </w:r>
      <w:r w:rsidRPr="00D32444">
        <w:rPr>
          <w:sz w:val="22"/>
          <w:szCs w:val="22"/>
        </w:rPr>
        <w:t>(1) Bu Usul ve Esasların amacı, yükseköğretim kurumlarına Öğretim Üyesi Yetiştirme Programı kapsamında öğretim üyesi yetiştirilmesi amacıyla araştırma görevlisi kadrolarına atananlara ilişkin usul ve esasları düzenlemektir.</w:t>
      </w:r>
      <w:r w:rsidRPr="00D32444">
        <w:rPr>
          <w:rStyle w:val="Vurgu"/>
          <w:sz w:val="22"/>
          <w:szCs w:val="22"/>
        </w:rPr>
        <w:t xml:space="preserve"> </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Dayanak</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 xml:space="preserve">MADDE 2– </w:t>
      </w:r>
      <w:r w:rsidRPr="00D32444">
        <w:rPr>
          <w:sz w:val="22"/>
          <w:szCs w:val="22"/>
        </w:rPr>
        <w:t>(1) Bu Usul ve Esaslar, 2547 sayılı Yükseköğretim Kanununun 10 uncu maddesi ve yılı merkezi yönetim bütçe kanununun ilgili hükümlerine dayanılarak hazırlanmıştır.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Tanımlar ve kısaltmalar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 xml:space="preserve">MADDE 3 – </w:t>
      </w:r>
      <w:r w:rsidRPr="00D32444">
        <w:rPr>
          <w:sz w:val="22"/>
          <w:szCs w:val="22"/>
        </w:rPr>
        <w:t>(1) Bu Usul ve Esaslarda geçen;</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a)</w:t>
      </w:r>
      <w:r>
        <w:rPr>
          <w:rStyle w:val="Gl"/>
          <w:sz w:val="22"/>
          <w:szCs w:val="22"/>
        </w:rPr>
        <w:t xml:space="preserve"> </w:t>
      </w:r>
      <w:r w:rsidRPr="00D32444">
        <w:rPr>
          <w:rStyle w:val="Gl"/>
          <w:sz w:val="22"/>
          <w:szCs w:val="22"/>
        </w:rPr>
        <w:t>Gerçekleştirme Görevlisi:</w:t>
      </w:r>
      <w:r w:rsidRPr="00D32444">
        <w:rPr>
          <w:sz w:val="22"/>
          <w:szCs w:val="22"/>
        </w:rPr>
        <w:t xml:space="preserve"> Harcama yetkilisi tarafından ÖYP Kurum Koordinasyon Biriminde veya diğer birimlerde görevli personel arasından belirlenen kişi ya da kişileri,</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b)</w:t>
      </w:r>
      <w:r>
        <w:rPr>
          <w:rStyle w:val="Gl"/>
          <w:sz w:val="22"/>
          <w:szCs w:val="22"/>
        </w:rPr>
        <w:t xml:space="preserve"> </w:t>
      </w:r>
      <w:r w:rsidRPr="00D32444">
        <w:rPr>
          <w:rStyle w:val="Gl"/>
          <w:sz w:val="22"/>
          <w:szCs w:val="22"/>
        </w:rPr>
        <w:t xml:space="preserve">Harcama </w:t>
      </w:r>
      <w:proofErr w:type="gramStart"/>
      <w:r w:rsidRPr="00D32444">
        <w:rPr>
          <w:rStyle w:val="Gl"/>
          <w:sz w:val="22"/>
          <w:szCs w:val="22"/>
        </w:rPr>
        <w:t>Yetkilisi</w:t>
      </w:r>
      <w:r w:rsidRPr="00D32444">
        <w:rPr>
          <w:sz w:val="22"/>
          <w:szCs w:val="22"/>
        </w:rPr>
        <w:t xml:space="preserve"> : ÖYP</w:t>
      </w:r>
      <w:proofErr w:type="gramEnd"/>
      <w:r w:rsidRPr="00D32444">
        <w:rPr>
          <w:sz w:val="22"/>
          <w:szCs w:val="22"/>
        </w:rPr>
        <w:t xml:space="preserve"> Kurum Koordinatörünü,</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c)</w:t>
      </w:r>
      <w:r>
        <w:rPr>
          <w:rStyle w:val="Gl"/>
          <w:sz w:val="22"/>
          <w:szCs w:val="22"/>
        </w:rPr>
        <w:t xml:space="preserve"> </w:t>
      </w:r>
      <w:proofErr w:type="gramStart"/>
      <w:r w:rsidRPr="00D32444">
        <w:rPr>
          <w:rStyle w:val="Gl"/>
          <w:sz w:val="22"/>
          <w:szCs w:val="22"/>
        </w:rPr>
        <w:t>ÖYP</w:t>
      </w:r>
      <w:r w:rsidRPr="00D32444">
        <w:rPr>
          <w:sz w:val="22"/>
          <w:szCs w:val="22"/>
        </w:rPr>
        <w:t xml:space="preserve"> : Öğretim</w:t>
      </w:r>
      <w:proofErr w:type="gramEnd"/>
      <w:r w:rsidRPr="00D32444">
        <w:rPr>
          <w:sz w:val="22"/>
          <w:szCs w:val="22"/>
        </w:rPr>
        <w:t xml:space="preserve"> üyesi yetiştirilmesi amacıyla Yükseköğretim Kurulunun uygun gördüğü yükseköğretim kurumlarında açılan Öğretim Üyesi Yetiştirme Programını,</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ç)</w:t>
      </w:r>
      <w:r>
        <w:rPr>
          <w:rStyle w:val="Gl"/>
          <w:sz w:val="22"/>
          <w:szCs w:val="22"/>
        </w:rPr>
        <w:t xml:space="preserve"> </w:t>
      </w:r>
      <w:r w:rsidRPr="00D32444">
        <w:rPr>
          <w:rStyle w:val="Gl"/>
          <w:sz w:val="22"/>
          <w:szCs w:val="22"/>
        </w:rPr>
        <w:t>ÖYP Araştırma Görevlisi:</w:t>
      </w:r>
      <w:r w:rsidRPr="00D32444">
        <w:rPr>
          <w:sz w:val="22"/>
          <w:szCs w:val="22"/>
        </w:rPr>
        <w:t xml:space="preserve"> Öğretim Üyesi Yetiştirme Programı kapsamında atanan araştırma görevlisini,</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d)</w:t>
      </w:r>
      <w:r>
        <w:rPr>
          <w:rStyle w:val="Gl"/>
          <w:sz w:val="22"/>
          <w:szCs w:val="22"/>
        </w:rPr>
        <w:t xml:space="preserve"> </w:t>
      </w:r>
      <w:r w:rsidRPr="00D32444">
        <w:rPr>
          <w:rStyle w:val="Gl"/>
          <w:sz w:val="22"/>
          <w:szCs w:val="22"/>
        </w:rPr>
        <w:t>ÖYP Kurum Koordinasyon Birimi:</w:t>
      </w:r>
      <w:r w:rsidRPr="00D32444">
        <w:rPr>
          <w:sz w:val="22"/>
          <w:szCs w:val="22"/>
        </w:rPr>
        <w:t xml:space="preserve"> Yükseköğretim kurumlarında Öğretim Üyesi Yetiştirme Programının sekretarya hizmetlerinin, programa ilişkin iş ve işlemlerin yürütülmesi ile her türlü harcamanın yapılmasında yetkili ve sorumlu birimi,</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e)</w:t>
      </w:r>
      <w:r>
        <w:rPr>
          <w:rStyle w:val="Gl"/>
          <w:sz w:val="22"/>
          <w:szCs w:val="22"/>
        </w:rPr>
        <w:t xml:space="preserve"> </w:t>
      </w:r>
      <w:r w:rsidRPr="00D32444">
        <w:rPr>
          <w:rStyle w:val="Gl"/>
          <w:sz w:val="22"/>
          <w:szCs w:val="22"/>
        </w:rPr>
        <w:t>ÖYP Kurum Koordinatörü:</w:t>
      </w:r>
      <w:r w:rsidRPr="00D32444">
        <w:rPr>
          <w:sz w:val="22"/>
          <w:szCs w:val="22"/>
        </w:rPr>
        <w:t xml:space="preserve"> ÖYP Kurum Koordinasyon Biriminin faaliyetlerinin yükseköğretim kurumu adına yürütülmesinden sorumlu, üst yönetici tarafından belirlenen ve üst yöneticiye karşı sorumlu olan kişiyi,</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f)</w:t>
      </w:r>
      <w:r>
        <w:rPr>
          <w:rStyle w:val="Gl"/>
          <w:sz w:val="22"/>
          <w:szCs w:val="22"/>
        </w:rPr>
        <w:t xml:space="preserve"> </w:t>
      </w:r>
      <w:r w:rsidRPr="00D32444">
        <w:rPr>
          <w:rStyle w:val="Gl"/>
          <w:sz w:val="22"/>
          <w:szCs w:val="22"/>
        </w:rPr>
        <w:t xml:space="preserve">ÖYP Puanı: </w:t>
      </w:r>
      <w:r w:rsidRPr="00D32444">
        <w:rPr>
          <w:sz w:val="22"/>
          <w:szCs w:val="22"/>
        </w:rPr>
        <w:t xml:space="preserve">Öğretim Üyesi Yetiştirme Programına araştırma görevlisi olarak atanmak üzere veya alan sınavına girebilmek için ya da program gereğince bir ÖYP Üniversitesinde lisansüstü eğitim-öğretim görmek amacıyla başvuran her bir ÖYP araştırma görevlisi için YÖK Yürütme Kurulunca 5 inci madde kapsamında belirlenen </w:t>
      </w:r>
      <w:proofErr w:type="gramStart"/>
      <w:r w:rsidRPr="00D32444">
        <w:rPr>
          <w:sz w:val="22"/>
          <w:szCs w:val="22"/>
        </w:rPr>
        <w:t>kriter</w:t>
      </w:r>
      <w:proofErr w:type="gramEnd"/>
      <w:r w:rsidRPr="00D32444">
        <w:rPr>
          <w:sz w:val="22"/>
          <w:szCs w:val="22"/>
        </w:rPr>
        <w:t xml:space="preserve"> ve oranlar dikkate alınarak hesaplanan puanı, </w:t>
      </w:r>
      <w:r w:rsidRPr="00D32444">
        <w:rPr>
          <w:rStyle w:val="Gl"/>
          <w:sz w:val="22"/>
          <w:szCs w:val="22"/>
        </w:rPr>
        <w:t>(Değişiklik 14.05.2015 tarihli Genel Kurul Kararı ile yapılmıştır.)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lastRenderedPageBreak/>
        <w:t>g)</w:t>
      </w:r>
      <w:r>
        <w:rPr>
          <w:rStyle w:val="Gl"/>
          <w:sz w:val="22"/>
          <w:szCs w:val="22"/>
        </w:rPr>
        <w:t xml:space="preserve"> </w:t>
      </w:r>
      <w:r w:rsidRPr="00D32444">
        <w:rPr>
          <w:rStyle w:val="Gl"/>
          <w:sz w:val="22"/>
          <w:szCs w:val="22"/>
        </w:rPr>
        <w:t>ÖYP Üniversitesi:</w:t>
      </w:r>
      <w:r w:rsidRPr="00D32444">
        <w:rPr>
          <w:sz w:val="22"/>
          <w:szCs w:val="22"/>
        </w:rPr>
        <w:t xml:space="preserve"> Öğretim Üyesi Yetiştirme Programı kapsamında lisansüstü eğitim öğretim vermesi Yürütme Kurulunca uygun görülen yükseköğretim kurumunu,</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ğ)</w:t>
      </w:r>
      <w:r>
        <w:rPr>
          <w:rStyle w:val="Gl"/>
          <w:sz w:val="22"/>
          <w:szCs w:val="22"/>
        </w:rPr>
        <w:t xml:space="preserve"> </w:t>
      </w:r>
      <w:r w:rsidRPr="00D32444">
        <w:rPr>
          <w:rStyle w:val="Gl"/>
          <w:sz w:val="22"/>
          <w:szCs w:val="22"/>
        </w:rPr>
        <w:t>Yabancı Dil Sınavı:</w:t>
      </w:r>
      <w:r w:rsidRPr="00D32444">
        <w:rPr>
          <w:sz w:val="22"/>
          <w:szCs w:val="22"/>
        </w:rPr>
        <w:t xml:space="preserve"> ÜDS, KPDS, YDS veya eşdeğerliliği Ölçme, Seçme ve Yerleştirme Merkezi Başkanlığı tarafından belirlenen dil sınavını,</w:t>
      </w:r>
    </w:p>
    <w:p w:rsidR="00D32444" w:rsidRPr="00D32444" w:rsidRDefault="00D32444" w:rsidP="00D32444">
      <w:pPr>
        <w:pStyle w:val="NormalWeb"/>
        <w:spacing w:before="0" w:beforeAutospacing="0" w:after="0" w:line="360" w:lineRule="auto"/>
        <w:jc w:val="both"/>
        <w:textAlignment w:val="top"/>
        <w:rPr>
          <w:sz w:val="22"/>
          <w:szCs w:val="22"/>
        </w:rPr>
      </w:pPr>
      <w:proofErr w:type="gramStart"/>
      <w:r w:rsidRPr="00D32444">
        <w:rPr>
          <w:rStyle w:val="Gl"/>
          <w:sz w:val="22"/>
          <w:szCs w:val="22"/>
        </w:rPr>
        <w:t>h)</w:t>
      </w:r>
      <w:r>
        <w:rPr>
          <w:rStyle w:val="Gl"/>
          <w:sz w:val="22"/>
          <w:szCs w:val="22"/>
        </w:rPr>
        <w:t xml:space="preserve"> </w:t>
      </w:r>
      <w:r w:rsidRPr="00D32444">
        <w:rPr>
          <w:rStyle w:val="Gl"/>
          <w:sz w:val="22"/>
          <w:szCs w:val="22"/>
        </w:rPr>
        <w:t>Alan Sınavı:</w:t>
      </w:r>
      <w:r w:rsidRPr="00D32444">
        <w:rPr>
          <w:sz w:val="22"/>
          <w:szCs w:val="22"/>
        </w:rPr>
        <w:t xml:space="preserve"> Yürütme Kurulunca belirlenen alanlarda yapılan, adayların ilgili bilim alanında bilgi, yetkinlik ve ifade gücünü ölçen, sonucu açıklandığı tarihten itibaren iki yıl geçerli olan ve aynı alanda ÖYP araştırma görevlisi kadrolarına başvurularda kullanılacak yazılı ve/veya sözlü sınavı, </w:t>
      </w:r>
      <w:r w:rsidRPr="00D32444">
        <w:rPr>
          <w:rStyle w:val="Gl"/>
          <w:sz w:val="22"/>
          <w:szCs w:val="22"/>
        </w:rPr>
        <w:t>(Değişiklik 14.05.2015 tarihli Genel Kurul Kararı ile yapılmıştır.)</w:t>
      </w:r>
      <w:proofErr w:type="gramEnd"/>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ı)</w:t>
      </w:r>
      <w:r>
        <w:rPr>
          <w:rStyle w:val="Gl"/>
          <w:sz w:val="22"/>
          <w:szCs w:val="22"/>
        </w:rPr>
        <w:t xml:space="preserve"> </w:t>
      </w:r>
      <w:r w:rsidRPr="00D32444">
        <w:rPr>
          <w:rStyle w:val="Gl"/>
          <w:sz w:val="22"/>
          <w:szCs w:val="22"/>
        </w:rPr>
        <w:t>YÖK:</w:t>
      </w:r>
      <w:r w:rsidRPr="00D32444">
        <w:rPr>
          <w:sz w:val="22"/>
          <w:szCs w:val="22"/>
        </w:rPr>
        <w:t xml:space="preserve"> Yükseköğretim Kurulunu,</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i)</w:t>
      </w:r>
      <w:r>
        <w:rPr>
          <w:rStyle w:val="Gl"/>
          <w:sz w:val="22"/>
          <w:szCs w:val="22"/>
        </w:rPr>
        <w:t xml:space="preserve"> </w:t>
      </w:r>
      <w:r w:rsidRPr="00D32444">
        <w:rPr>
          <w:rStyle w:val="Gl"/>
          <w:sz w:val="22"/>
          <w:szCs w:val="22"/>
        </w:rPr>
        <w:t>Yükseköğretim Kurumu:</w:t>
      </w:r>
      <w:r w:rsidRPr="00D32444">
        <w:rPr>
          <w:sz w:val="22"/>
          <w:szCs w:val="22"/>
        </w:rPr>
        <w:t xml:space="preserve"> Devlet üniversiteleri ile yüksek teknoloji enstitülerini,</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j)</w:t>
      </w:r>
      <w:r>
        <w:rPr>
          <w:rStyle w:val="Gl"/>
          <w:sz w:val="22"/>
          <w:szCs w:val="22"/>
        </w:rPr>
        <w:t xml:space="preserve"> </w:t>
      </w:r>
      <w:r w:rsidRPr="00D32444">
        <w:rPr>
          <w:rStyle w:val="Gl"/>
          <w:sz w:val="22"/>
          <w:szCs w:val="22"/>
        </w:rPr>
        <w:t>Yürütme Kurulu:</w:t>
      </w:r>
      <w:r w:rsidRPr="00D32444">
        <w:rPr>
          <w:sz w:val="22"/>
          <w:szCs w:val="22"/>
        </w:rPr>
        <w:t xml:space="preserve"> Yükseköğretim Kurulu Yürütme Kurulunu,</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k)</w:t>
      </w:r>
      <w:r>
        <w:rPr>
          <w:rStyle w:val="Gl"/>
          <w:sz w:val="22"/>
          <w:szCs w:val="22"/>
        </w:rPr>
        <w:t xml:space="preserve"> </w:t>
      </w:r>
      <w:r w:rsidRPr="00D32444">
        <w:rPr>
          <w:rStyle w:val="Gl"/>
          <w:sz w:val="22"/>
          <w:szCs w:val="22"/>
        </w:rPr>
        <w:t xml:space="preserve">YÖK/ÖYP </w:t>
      </w:r>
      <w:proofErr w:type="gramStart"/>
      <w:r w:rsidRPr="00D32444">
        <w:rPr>
          <w:rStyle w:val="Gl"/>
          <w:sz w:val="22"/>
          <w:szCs w:val="22"/>
        </w:rPr>
        <w:t>Komisyonu</w:t>
      </w:r>
      <w:r w:rsidRPr="00D32444">
        <w:rPr>
          <w:sz w:val="22"/>
          <w:szCs w:val="22"/>
        </w:rPr>
        <w:t xml:space="preserve"> : Yükseköğretim</w:t>
      </w:r>
      <w:proofErr w:type="gramEnd"/>
      <w:r w:rsidRPr="00D32444">
        <w:rPr>
          <w:sz w:val="22"/>
          <w:szCs w:val="22"/>
        </w:rPr>
        <w:t xml:space="preserve"> Kurulu Başkanı tarafından bir Yürütme Kurulu üyesinin başkanlığında farklı alanlarda en az beş öğretim üyesinden oluşturulan komisyonu,</w:t>
      </w:r>
      <w:r>
        <w:rPr>
          <w:sz w:val="22"/>
          <w:szCs w:val="22"/>
        </w:rPr>
        <w:t xml:space="preserve"> </w:t>
      </w:r>
      <w:r w:rsidRPr="00D32444">
        <w:rPr>
          <w:sz w:val="22"/>
          <w:szCs w:val="22"/>
        </w:rPr>
        <w:t>ifade eder.</w:t>
      </w:r>
    </w:p>
    <w:p w:rsidR="00D32444" w:rsidRPr="00D32444" w:rsidRDefault="00D32444" w:rsidP="00D32444">
      <w:pPr>
        <w:pStyle w:val="NormalWeb"/>
        <w:spacing w:before="0" w:beforeAutospacing="0" w:after="0" w:line="360" w:lineRule="auto"/>
        <w:jc w:val="center"/>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textAlignment w:val="top"/>
        <w:rPr>
          <w:rStyle w:val="Gl"/>
          <w:b w:val="0"/>
          <w:bCs w:val="0"/>
          <w:sz w:val="22"/>
          <w:szCs w:val="22"/>
        </w:rPr>
      </w:pPr>
      <w:r w:rsidRPr="00D32444">
        <w:rPr>
          <w:sz w:val="22"/>
          <w:szCs w:val="22"/>
        </w:rPr>
        <w:t> </w:t>
      </w:r>
    </w:p>
    <w:p w:rsidR="00D32444" w:rsidRPr="00D32444" w:rsidRDefault="00D32444" w:rsidP="00D32444">
      <w:pPr>
        <w:pStyle w:val="NormalWeb"/>
        <w:spacing w:before="0" w:beforeAutospacing="0" w:after="0" w:line="360" w:lineRule="auto"/>
        <w:jc w:val="center"/>
        <w:textAlignment w:val="top"/>
        <w:rPr>
          <w:sz w:val="22"/>
          <w:szCs w:val="22"/>
        </w:rPr>
      </w:pPr>
      <w:r w:rsidRPr="00D32444">
        <w:rPr>
          <w:rStyle w:val="Gl"/>
          <w:sz w:val="22"/>
          <w:szCs w:val="22"/>
        </w:rPr>
        <w:t>İKİNCİ BÖLÜM</w:t>
      </w:r>
    </w:p>
    <w:p w:rsidR="00D32444" w:rsidRPr="00D32444" w:rsidRDefault="00D32444" w:rsidP="00D32444">
      <w:pPr>
        <w:pStyle w:val="NormalWeb"/>
        <w:spacing w:before="0" w:beforeAutospacing="0" w:after="0" w:line="360" w:lineRule="auto"/>
        <w:jc w:val="center"/>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center"/>
        <w:textAlignment w:val="top"/>
        <w:rPr>
          <w:sz w:val="22"/>
          <w:szCs w:val="22"/>
        </w:rPr>
      </w:pPr>
      <w:r w:rsidRPr="00D32444">
        <w:rPr>
          <w:rStyle w:val="Gl"/>
          <w:sz w:val="22"/>
          <w:szCs w:val="22"/>
        </w:rPr>
        <w:t>ÖYP Kadroları, Başvuru, Değerlendirme ve Atama</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Kadroların belirlenmesi</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 xml:space="preserve">MADDE 4 </w:t>
      </w:r>
      <w:r w:rsidRPr="00D32444">
        <w:rPr>
          <w:sz w:val="22"/>
          <w:szCs w:val="22"/>
        </w:rPr>
        <w:t>–(1) Her yıl Merkezi Yönetim Bütçe Kanunu ile ÖYP araştırma görevlisi kadrolarına bu program çerçevesinde yapılacak atama sayıları belirlenir. Atama yapılacak araştırma görevlisi kadro izinlerinin yükseköğretim kurumlarına dağılımı Yükseköğretim Kurulunca yapılır. Yükseköğretim kurumları ÖYP kapsamında atamak istedikleri araştırma görevlisi kadroları ile başvuracak adaylarda aranacak lisans veya lisansüstü mezuniyet alanlarına ilişkin özel şartları belirleyip YÖK'e bildirir. YÖK Yürütme Kurulu tarafından belirlenen atama yapılacak ÖYP araştırma görevlisi kadroları, YÖK'ün internet sitesinde ilan edilir.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ÖYP puanı</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MADDE 5-</w:t>
      </w:r>
      <w:r w:rsidRPr="00D32444">
        <w:rPr>
          <w:sz w:val="22"/>
          <w:szCs w:val="22"/>
        </w:rPr>
        <w:t xml:space="preserve"> (1) Öğretim Üyesi Yetiştirme Programına araştırma görevlisi olarak atanmak üzere veya alan sınavına girebilmek için ya da program gereğince bir ÖYP Üniversitesinde lisansüstü eğitim-öğretim görmek amacıyla başvuran her bir ÖYP araştırma görevlisi için bir ÖYP puanı hesaplanır. </w:t>
      </w:r>
      <w:r w:rsidRPr="00D32444">
        <w:rPr>
          <w:rStyle w:val="Gl"/>
          <w:sz w:val="22"/>
          <w:szCs w:val="22"/>
        </w:rPr>
        <w:t>(Değişiklik 14.05.2015 tarihli Genel Kurul Kararı ile yapılmıştır.)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xml:space="preserve">(2) ÖYP puanının hesaplanmasında lisans not ortalamasının % 35'i, Akademik Personel ve Lisansüstü Eğitim Giriş Sınavı (ALES) puanın % 50'si ve varsa yabancı dil sınavı puanın % 15'i dikkate alınır. </w:t>
      </w:r>
      <w:r w:rsidRPr="00D32444">
        <w:rPr>
          <w:rStyle w:val="Gl"/>
          <w:sz w:val="22"/>
          <w:szCs w:val="22"/>
        </w:rPr>
        <w:lastRenderedPageBreak/>
        <w:t xml:space="preserve">(Değişiklik 25.12.2014 tarihli Genel Kurul Kararı ile yapılmıştır.) </w:t>
      </w:r>
      <w:r w:rsidRPr="00D32444">
        <w:rPr>
          <w:sz w:val="22"/>
          <w:szCs w:val="22"/>
        </w:rPr>
        <w:t>Bu puan en son girilen ALES ve yabancı dil sınav sonuçlarına göre güncellenebilir. Adayların mezun oldukları alanlardaki başvurularında söz konusu puanlar arasında 10 puana kadar yüzdelik oranlarını artırmaya veya eksiltmeye ve ÖYP puanını % 10'a kadar artırmaya YÖK Yürütme Kurulu yetkilidir.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xml:space="preserve">(3) Alan Sınav Puanı ile ÖYP araştırma görevlisi kadrolarına başvuracak adayların ÖYP puanının hesaplanmasında lisans not ortalamasının % 20'si, Akademik Personel ve Lisansüstü Eğitim Giriş Sınavı (ALES) puanının % 25'i, Alan Sınav Puanının % 40'ı ve varsa Yabancı Dil Sınavı Puanının % 15'i dikkate alınır. </w:t>
      </w:r>
      <w:r w:rsidRPr="00D32444">
        <w:rPr>
          <w:rStyle w:val="Gl"/>
          <w:sz w:val="22"/>
          <w:szCs w:val="22"/>
        </w:rPr>
        <w:t>(Değişiklik 14.05.2015 tarihli Genel Kurul Kararı ile yapılmıştır.)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(4) Yürütme Kurulu, programın nesnel, etkin, verimli ve dengeli bir biçimde yürütülebilmesi için gerekli tedbirleri alır.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Başvuru, değerlendirme ve atama</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 xml:space="preserve">MADDE 6 </w:t>
      </w:r>
      <w:r w:rsidRPr="00D32444">
        <w:rPr>
          <w:sz w:val="22"/>
          <w:szCs w:val="22"/>
        </w:rPr>
        <w:t>– (1) Adaylar, ilan edilen ÖYP araştırma görevlisi kadrolarına başvurularını, YÖK'ün internet sitesi üzerinden beyan usulüne göre yapar. ÖYP araştırma görevlisi kadrolarına yerleştirmeler ÖYP puanı esas alınarak merkezi sistemle yapılır ve sonuçlar Yürütme Kurulunca onaylanmasını müteakip YÖK tarafından ilan edilir.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(2) Alan Sınavına başvuran adaylar arasından, ÖYP puanı en yüksek puandan başlanarak ilan edilen kadro sayısının en az dört katı kadar aday çağrılır (Dört katından daha fazla aday çağırılmasına Yürütme Kurulu yetkilidir). Son sıradaki aday ile eşit puanı olan diğer adayların da başvuruları kabul edilir.</w:t>
      </w:r>
      <w:r w:rsidRPr="00D32444">
        <w:rPr>
          <w:rStyle w:val="Gl"/>
          <w:sz w:val="22"/>
          <w:szCs w:val="22"/>
        </w:rPr>
        <w:t xml:space="preserve"> (Değişiklik 14.05.2015 tarihli Genel Kurul Kararı ile yapılmıştır.)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xml:space="preserve">(3) Alan sınavı, üniversitelerin ilgili bilim alanında görev yapan öğretim üyeleri arasından Yükseköğretim Kurulu Başkanlığınca belirlenen sınav komisyonu/komisyonları tarafından yapılır. </w:t>
      </w:r>
      <w:r w:rsidRPr="00D32444">
        <w:rPr>
          <w:rStyle w:val="Gl"/>
          <w:sz w:val="22"/>
          <w:szCs w:val="22"/>
        </w:rPr>
        <w:t>(Değişiklik 14.05.2015 tarihli Genel Kurul Kararı ile yapılmıştır.)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(4) Adayların ilan edilen kadrolara atamaları, yerleştirildikleri yükseköğretim kurumları tarafından 2547 sayılı Kanunun 33 üncü maddesi uyarınca yapılır. Atamaları sırasında beyanlarının doğruluğunun kontrolü ilgili yükseköğretim kurumunca yapılır. Atamalar; yabancı dil puanı 50'nin altında olanlar için en çok bir yıl, yabancı dil puanı 50-65 (65 hariç) puan arasında olanlar için ise en çok iki yıl süreyle yapılır</w:t>
      </w:r>
      <w:r w:rsidRPr="00D32444">
        <w:rPr>
          <w:rStyle w:val="Gl"/>
          <w:sz w:val="22"/>
          <w:szCs w:val="22"/>
        </w:rPr>
        <w:t>.</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(5) Kendilerine avantaj sağlamak amacıyla yanlış beyanda bulundukları tespit edilenlerin ÖYP araştırma görevlisi kadrolarına ataması yapılmaz. Yanlış beyanda bulunduğu halde ataması yapılan araştırma görevlilerinin atama işlemleri ile ilgili tüm cezai ve hukuki sorumluluk ilgiliye ve atamayı yapan yükseköğretim kurumu yetkililerine aittir.</w:t>
      </w:r>
      <w:r w:rsidRPr="00D32444">
        <w:rPr>
          <w:rStyle w:val="Gl"/>
          <w:sz w:val="22"/>
          <w:szCs w:val="22"/>
        </w:rPr>
        <w:t xml:space="preserve"> (Değişiklik 14.05.2015 tarihli Genel Kurul Kararı ile yapılmıştır.)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xml:space="preserve">(6) ÖYP kapsamında araştırma görevlisi kadrosuna atanmaya hak kazandığı halde göreve başlamayanlar, göreve başladıktan sonra istifa edenler ile kendilerine avantaj sağlamak amacıyla yanlış beyanda bulunduğu için ataması yapılmayanların yeniden ÖYP araştırma görevlisi kadrolarına </w:t>
      </w:r>
      <w:r w:rsidRPr="00D32444">
        <w:rPr>
          <w:sz w:val="22"/>
          <w:szCs w:val="22"/>
        </w:rPr>
        <w:lastRenderedPageBreak/>
        <w:t xml:space="preserve">başvurmaları halinde ÖYP puanları iki yıl süreyle % 20 oranında düşürülür. </w:t>
      </w:r>
      <w:r w:rsidRPr="00D32444">
        <w:rPr>
          <w:rStyle w:val="Gl"/>
          <w:sz w:val="22"/>
          <w:szCs w:val="22"/>
        </w:rPr>
        <w:t>(Değişiklik 14.05.2015 tarihli Genel Kurul Kararı ile yapılmıştır.)</w:t>
      </w:r>
    </w:p>
    <w:p w:rsidR="00D32444" w:rsidRPr="00D32444" w:rsidRDefault="00D32444" w:rsidP="00D32444">
      <w:pPr>
        <w:pStyle w:val="NormalWeb"/>
        <w:spacing w:before="0" w:beforeAutospacing="0" w:after="0" w:line="360" w:lineRule="auto"/>
        <w:textAlignment w:val="top"/>
        <w:rPr>
          <w:rStyle w:val="Gl"/>
          <w:b w:val="0"/>
          <w:bCs w:val="0"/>
          <w:sz w:val="22"/>
          <w:szCs w:val="22"/>
        </w:rPr>
      </w:pPr>
      <w:r w:rsidRPr="00D32444">
        <w:rPr>
          <w:sz w:val="22"/>
          <w:szCs w:val="22"/>
        </w:rPr>
        <w:t> </w:t>
      </w:r>
    </w:p>
    <w:p w:rsidR="00AB4DBF" w:rsidRDefault="00AB4DBF" w:rsidP="00D32444">
      <w:pPr>
        <w:pStyle w:val="NormalWeb"/>
        <w:spacing w:before="0" w:beforeAutospacing="0" w:after="0" w:line="360" w:lineRule="auto"/>
        <w:jc w:val="center"/>
        <w:textAlignment w:val="top"/>
        <w:rPr>
          <w:rStyle w:val="Gl"/>
          <w:sz w:val="22"/>
          <w:szCs w:val="22"/>
        </w:rPr>
      </w:pPr>
    </w:p>
    <w:p w:rsidR="00D32444" w:rsidRPr="00D32444" w:rsidRDefault="00D32444" w:rsidP="00D32444">
      <w:pPr>
        <w:pStyle w:val="NormalWeb"/>
        <w:spacing w:before="0" w:beforeAutospacing="0" w:after="0" w:line="360" w:lineRule="auto"/>
        <w:jc w:val="center"/>
        <w:textAlignment w:val="top"/>
        <w:rPr>
          <w:sz w:val="22"/>
          <w:szCs w:val="22"/>
        </w:rPr>
      </w:pPr>
      <w:r w:rsidRPr="00D32444">
        <w:rPr>
          <w:rStyle w:val="Gl"/>
          <w:sz w:val="22"/>
          <w:szCs w:val="22"/>
        </w:rPr>
        <w:t>ÜÇÜNCÜ BÖLÜM</w:t>
      </w:r>
    </w:p>
    <w:p w:rsidR="00D32444" w:rsidRPr="00D32444" w:rsidRDefault="00D32444" w:rsidP="00D32444">
      <w:pPr>
        <w:pStyle w:val="NormalWeb"/>
        <w:spacing w:before="0" w:beforeAutospacing="0" w:after="0" w:line="360" w:lineRule="auto"/>
        <w:jc w:val="center"/>
        <w:textAlignment w:val="top"/>
        <w:rPr>
          <w:sz w:val="22"/>
          <w:szCs w:val="22"/>
        </w:rPr>
      </w:pPr>
      <w:r w:rsidRPr="00D32444">
        <w:rPr>
          <w:rStyle w:val="Gl"/>
          <w:sz w:val="22"/>
          <w:szCs w:val="22"/>
        </w:rPr>
        <w:t>Yabancı Dil Eğitimi ve Lisansüstü Eğitim-Öğretim</w:t>
      </w:r>
    </w:p>
    <w:p w:rsidR="00D32444" w:rsidRPr="00D32444" w:rsidRDefault="00D32444" w:rsidP="00D32444">
      <w:pPr>
        <w:pStyle w:val="NormalWeb"/>
        <w:spacing w:before="0" w:beforeAutospacing="0" w:after="0" w:line="360" w:lineRule="auto"/>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Yurt içinde yabancı dil eğitimi</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 xml:space="preserve">MADDE 7 </w:t>
      </w:r>
      <w:r w:rsidRPr="00D32444">
        <w:rPr>
          <w:sz w:val="22"/>
          <w:szCs w:val="22"/>
        </w:rPr>
        <w:t>— (1) ÖYP kapsamında yükseköğretim kurumlarına atanan ve yabancı dil puanı 65'in altında olan araştırma görevlileri ÖYP puanları ve tercihleri esas alınarak merkezi yerleştirme sistemi ile Yükseköğretim Yürütme Kurulunun belirlediği yurtiçindeki yükseköğretim kurumlarına altı ay süreyle dil eğitimi almak üzere yerleştirilir.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(2) ÖYP araştırma görevlileri, eğitim süresi boyunca yabancı dil eğitimi veren yükseköğretim kurumlarında 2547 sayılı Kanunun 39 uncu maddesinin birinci fıkrası uyarınca görevlendirilirler.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(3) ÖYP araştırma görevlilerinin yurtiçi yabancı dil eğitimine katılmaları ve devam etmeleri zorunludur. Dil eğitimine katılmayanların veya yeterli dil puanı almış olsalar dahi dil eğitimine mazeretsiz olarak toplam 10 (on) iş günü devam etmeyenlerin kadro ile ilişikleri kesilir.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(4) Yurtiçindeki yabancı dil eğitimini tamamlayan ÖYP araştırma görevlileri, başkaca bir işleme gerek kalmaksızın kadrolarının bulunduğu yükseköğretim kurumlarına dönerler ve kurumlarını bilgilendirirler. Ancak ÖYP araştırma görevlisi olarak atandığı tarihten itibaren; yabancı dil puanı 50'nin altında olan araştırma görevlilerinin bir yılın sonunda, yabancı dil puanı 65'in altında olan araştırma görevlilerinin ise iki yılın sonunda kadroları ile ilişikleri kesilir.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Yurt dışında yabancı dil eğitimi</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MADDE 8-</w:t>
      </w:r>
      <w:r w:rsidRPr="00D32444">
        <w:rPr>
          <w:sz w:val="22"/>
          <w:szCs w:val="22"/>
        </w:rPr>
        <w:t xml:space="preserve"> (1) ÖYP araştırma görevlilerinden aşağıdaki şartları taşıyanlar, istekleri halinde yabancı dil eğitimi için en fazla altı ay süreyle 2547 sayılı Kanunun 39 uncu maddesinin birinci fıkrası kapsamında yurtdışına gönderilebilir.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(2) Araştırma görevlilerinin yurt dışında yabancı dil eğitimi alabilmeleri için;</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a) Başvuru tarihinden önceki beş yıl içinde alınmış olmak kaydıyla, eğitim almak istedikleri yabancı dile ilişkin yabancı dil sınavından en az 65 puan almış olmak ya da eşdeğerliği ÖSYM tarafından kabul edilen yabancı dil sınavlarından eşdeğer puan almış olmak,</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xml:space="preserve">b) Yurtdışındaki bir yükseköğretim kurumundan yabancı dil eğitimi için </w:t>
      </w:r>
      <w:proofErr w:type="gramStart"/>
      <w:r w:rsidRPr="00D32444">
        <w:rPr>
          <w:sz w:val="22"/>
          <w:szCs w:val="22"/>
        </w:rPr>
        <w:t>antetl</w:t>
      </w:r>
      <w:r>
        <w:rPr>
          <w:sz w:val="22"/>
          <w:szCs w:val="22"/>
        </w:rPr>
        <w:t>i</w:t>
      </w:r>
      <w:proofErr w:type="gramEnd"/>
      <w:r>
        <w:rPr>
          <w:sz w:val="22"/>
          <w:szCs w:val="22"/>
        </w:rPr>
        <w:t xml:space="preserve"> ve imzalı kabul belgesi almak </w:t>
      </w:r>
      <w:r w:rsidRPr="00D32444">
        <w:rPr>
          <w:sz w:val="22"/>
          <w:szCs w:val="22"/>
        </w:rPr>
        <w:t>gereklidir.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xml:space="preserve">(3) Yabancı Dil Eğitimi için yurtdışına gönderilecek araştırma görevlilerinden belirlenen şartları sağlayanlar, bağlı bulunduğu fakülte veya enstitüye başvurularını yaparlar. Enstitü/Fakülte yönetim kurulunda değerlendirilerek yurtdışına gönderilmesi uygun bulunan başvurular ilgili rektörlük </w:t>
      </w:r>
      <w:r w:rsidRPr="00D32444">
        <w:rPr>
          <w:sz w:val="22"/>
          <w:szCs w:val="22"/>
        </w:rPr>
        <w:lastRenderedPageBreak/>
        <w:t>aracılığıyla YÖK'e teklif edilir. Rektörlüklerce YÖK'e gönderilen teklifler Yürütme Kurulunda görüşülerek karara bağlanır.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(4) Yabancı Dil Eğitimi almak için yurtdışına gönderilecek araştırma görevlilerine yol masrafı, yevmiye ve zorunlu sağlık sigortası, yabancı dil eğitim giderleri olarak yapılacak ödemeler ülke ve ödeme unsurları itibarıyla Yürütme Kurulu tarafından bir liste halinde belirlenir ve ilgililere duyurulur. YÖK Strateji Geliştirme Dairesi Başkanlığı tarafından araştırma görevlisi için kadrolarının bulunduğu yükseköğretim kurumuna aktarılacak kaynağın tutarı, kaynak aktarımı tarihindeki Türkiye Cumhuriyet Merkez Bankası döviz satış kuru esas alınarak hesaplanan Türk Lirası tutarını geçemez. Kaynak aktarılma tarihinden sonra meydana gelecek kur farkları hiçbir şekilde dikkate alınmaz. Bu ödemeler dışında ilgililere herhangi bir ad altında ödeme yapılamaz.</w:t>
      </w:r>
    </w:p>
    <w:p w:rsidR="00D32444" w:rsidRPr="00D32444" w:rsidRDefault="00D32444" w:rsidP="00D32444">
      <w:pPr>
        <w:pStyle w:val="NormalWeb"/>
        <w:spacing w:before="0" w:beforeAutospacing="0" w:after="0" w:line="360" w:lineRule="auto"/>
        <w:jc w:val="both"/>
        <w:textAlignment w:val="top"/>
        <w:rPr>
          <w:sz w:val="22"/>
          <w:szCs w:val="22"/>
        </w:rPr>
      </w:pPr>
      <w:proofErr w:type="gramStart"/>
      <w:r w:rsidRPr="00D32444">
        <w:rPr>
          <w:sz w:val="22"/>
          <w:szCs w:val="22"/>
        </w:rPr>
        <w:t xml:space="preserve">(5) Yabancı dil eğitimini başarı ile tamamlayamayan, Yükseköğretim Yürütme Kurulu tarafından belirlenen lisansüstü eğitim programlarından birine başlamayan, </w:t>
      </w:r>
      <w:proofErr w:type="spellStart"/>
      <w:r w:rsidRPr="00D32444">
        <w:rPr>
          <w:sz w:val="22"/>
          <w:szCs w:val="22"/>
        </w:rPr>
        <w:t>ÖYP'ye</w:t>
      </w:r>
      <w:proofErr w:type="spellEnd"/>
      <w:r w:rsidRPr="00D32444">
        <w:rPr>
          <w:sz w:val="22"/>
          <w:szCs w:val="22"/>
        </w:rPr>
        <w:t xml:space="preserve"> devam etmeyen, kadrosunun bulunduğu yükseköğretim kurumunda görevine başlamayan veya görevine başlayıp mecburi hizmet yükümlülüğünü yerine getirmeyen araştırma görevlilerinin ilişikleri kesilerek haklarında imzaladıkları "Yüklenme Senedi ile Muteber İmzalı Müteselsil Kefalet Senedi" hükümleri uyarınca işlem yapılır.</w:t>
      </w:r>
      <w:proofErr w:type="gramEnd"/>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Lisansüstü eğitim kontenjanları ve yerleştirme</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 xml:space="preserve">MADDE 9 </w:t>
      </w:r>
      <w:r w:rsidRPr="00D32444">
        <w:rPr>
          <w:sz w:val="22"/>
          <w:szCs w:val="22"/>
        </w:rPr>
        <w:t>– (1) Öğretim üyesi yetiştirme programına katılmak isteyen yükseköğretim kurumları, lisansüstü eğitim verebilecekleri anabilim dallarını, bu anabilim dallarındaki öğretim üyesi sayılarını, eğitim öğretim ve araştırma altyapılarını, ÖYP dışı lisansüstü öğrenci sayısı ve ÖYP kapsamında lisansüstü eğitim vermeyi planladıkları araştırma görevlisi sayılarını YÖK'e bildirir.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(2) YÖK Yürütme Kurulu kararı ile ÖYP kapsamında desteklenecek lisansüstü programlar ile kontenjanları belirlenir. Belirlenen program ve kontenjanlar YÖK'ün internet sitesinde ilan edilir.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(3) Belirlenen kontenjanlara başvuracak adaylarda aranacak asgari şartlar yükseköğretim kurumlarının önerileri dikkate alınarak Yürütme Kurulu tarafından belirlenir. Lisansüstü eğitim kontenjanlarına yerleştirmeler adayların ÖYP puanı esas alınarak Yürütme Kurulu tarafından merkezi sistemle gerçekleştirilir.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(4) Özel yetenek sınavıyla lisansüstü eğitime öğrenci kabul eden anabilim dalları için ilgili yükseköğretim kurumunca özel yetenek sınavı yapılır. Değerlendirme ve yerleştirme adayların ÖYP Puanının % 75'i ve ilgili yükseköğretim kurumunca yapılan özel yetenek sınavının % 25'i hesaplanarak yapılır.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xml:space="preserve">(5) ÖYP kapsamında atanan ve yabancı dil sınav puanı 65 ve üzeri olan araştırma görevlileri, YÖK tarafından yerleştirildikleri ÖYP lisansüstü programlarına kayıt yaptırdıktan sonra, YÖK Yürütme Kurulu kararı ile 2547 sayılı Kanunun 35 inci maddesi uyarınca ÖYP kapsamındaki diğer yükseköğretim kurumlarında görevlendirilebilirler. Talepleri halinde ÖYP kapsamında atanan ve yabancı dil puanı 65 ve üzeri olan araştırma görevlileri yüksek lisans ve doktora eğitimlerini atandıkları </w:t>
      </w:r>
      <w:r w:rsidRPr="00D32444">
        <w:rPr>
          <w:sz w:val="22"/>
          <w:szCs w:val="22"/>
        </w:rPr>
        <w:lastRenderedPageBreak/>
        <w:t xml:space="preserve">yükseköğretim kurumlarından da alabilirler. Ancak kuruluş tarihinden itibaren 10 yıl geçmeyen yükseköğretim kurumlarına atanıp da Doktora eğitimlerini yine bu üniversitelerde yapan araştırma görevlileri ÖYP desteklerinden faydalanamazlar. İlgili alanda ÖYP kapsamında eğitim veren programlara sahip yükseköğretim kurumları kendi kadrolarına atanan araştırma görevlilerini YÖK Yürütme Kurulu kararı gerekmeksizin doktora eğitimine başlatabilirler. </w:t>
      </w:r>
      <w:r w:rsidRPr="00D32444">
        <w:rPr>
          <w:rStyle w:val="Gl"/>
          <w:sz w:val="22"/>
          <w:szCs w:val="22"/>
        </w:rPr>
        <w:t>(Değişiklik 25.09.2014 tarihli Genel Kurul Kararı ile yapılmıştır.)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(6) Atandığı tarihte veya yurtiçi yabancı dil eğitimi sonunda, Yabancı dil puanı 65 ve üzeri olan ÖYP araştırma görevlilerinin, Yükseköğretim Yürütme Kurulu tarafından belirlenen lisansüstü eğitim programlarından birine başlamamaları durumunda kadroları ile ilişikleri kesilir.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(7) ÖYP kapsamında atanmış olup, atanma tarihinden önce Yürütme Kurulunca belirlenen lisansüstü eğitim kontenjanları dışında başka bir yükseköğretim kurumu ve/veya bölümde lisansüstü eğitime başlamış araştırma görevlilerine aynı yerde lisansüstü eğitim yaptırmak isteyen yükseköğretim kurumlarının kontenjan talepleri, Yürütme Kurulunca karara bağlanır.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(8) ÖYP kapsamında atanmış olup, atanma tarihinden sonra Yürütme Kurulunca belirlenen lisansüstü eğitim kontenjanları dışında başka bir yükseköğretim kurumu ve/veya bölümde lisansüstü eğitime başlamış araştırma görevlilerine aynı yerde lisansüstü eğitim yaptırmak isteyen yükseköğretim kurumlarının kontenjan talepleri değerlendirmeye alınmaz.</w:t>
      </w:r>
    </w:p>
    <w:p w:rsidR="00D32444" w:rsidRPr="00D32444" w:rsidRDefault="00D32444" w:rsidP="00D32444">
      <w:pPr>
        <w:pStyle w:val="NormalWeb"/>
        <w:spacing w:before="0" w:beforeAutospacing="0" w:after="0" w:line="360" w:lineRule="auto"/>
        <w:jc w:val="both"/>
        <w:textAlignment w:val="top"/>
        <w:rPr>
          <w:sz w:val="22"/>
          <w:szCs w:val="22"/>
        </w:rPr>
      </w:pPr>
      <w:proofErr w:type="gramStart"/>
      <w:r w:rsidRPr="00D32444">
        <w:rPr>
          <w:sz w:val="22"/>
          <w:szCs w:val="22"/>
        </w:rPr>
        <w:t xml:space="preserve">(9) Halen bir devlet yükseköğretim kurumunda lisansüstü (yüksek lisans, doktora, bütünleşik doktora) eğitimine devam eden ÖYP araştırma görevlilerinin devam ettikleri yükseköğretim kurumu/bölüm/anabilim dalı Yükseköğretim Kurulu kararı ile ilan edilen ÖYP kapsamında lisansüstü eğitim yapabilecek yükseköğretim kurumları arasında yer alıyorsa, bu anabilim dalına yerleşen araştırma görevlileri bu yükseköğretim kurumuna tahsis edilen lisansüstü eğitim kontenjanları dışında tutulur. </w:t>
      </w:r>
      <w:proofErr w:type="gramEnd"/>
      <w:r w:rsidRPr="00D32444">
        <w:rPr>
          <w:sz w:val="22"/>
          <w:szCs w:val="22"/>
        </w:rPr>
        <w:t>Yükseköğretim kurumunun bu durumdaki araştırma görevlileri için kontenjan talep etmesine gerek yoktur.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(10) ÖYP kapsamında yüksek lisans eğitimini tamamlayan araştırma görevlilerinin doktora eğitimlerine bir başka yerde devam etmelerine yükseköğretim kurumunun teklifi üzerine Yürütme Kurulunca karar verilir.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(11) ÖYP araştırma görevlilerinin atandıkları anabilim dalında lisansüstü eğitim yapmaları esastır. Aynı bölümde olmak kaydıyla atandıkları anabilim dalı dışındaki bir anabilim dalında lisansüstü eğitim yaptırmak yükseköğretim kurumunun takdirindedir. Ancak, bölüm değişikliği yükseköğretim kurumunun teklifi ve Yürütme Kurul kararı ile yapılabilir.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(12) Öğretim üyesi yetiştirmek amacıyla öğretim elemanı temininde güçlük çekilen alanlarda yükseköğretim kurumları tarafından lisansüstü eğitim programlarının açılması hususunda Yürütme Kurulu gerekli tedbirleri alır.</w:t>
      </w:r>
    </w:p>
    <w:p w:rsidR="00D32444" w:rsidRDefault="00D32444" w:rsidP="00D32444">
      <w:pPr>
        <w:pStyle w:val="NormalWeb"/>
        <w:spacing w:before="0" w:beforeAutospacing="0" w:after="0" w:line="360" w:lineRule="auto"/>
        <w:jc w:val="both"/>
        <w:textAlignment w:val="top"/>
        <w:rPr>
          <w:rStyle w:val="Gl"/>
          <w:sz w:val="22"/>
          <w:szCs w:val="22"/>
        </w:rPr>
      </w:pPr>
      <w:r w:rsidRPr="00D32444">
        <w:rPr>
          <w:sz w:val="22"/>
          <w:szCs w:val="22"/>
        </w:rPr>
        <w:t> </w:t>
      </w:r>
    </w:p>
    <w:p w:rsidR="00AB4DBF" w:rsidRDefault="00AB4DBF" w:rsidP="00D32444">
      <w:pPr>
        <w:pStyle w:val="NormalWeb"/>
        <w:spacing w:before="0" w:beforeAutospacing="0" w:after="0" w:line="360" w:lineRule="auto"/>
        <w:jc w:val="both"/>
        <w:textAlignment w:val="top"/>
        <w:rPr>
          <w:rStyle w:val="Gl"/>
          <w:sz w:val="22"/>
          <w:szCs w:val="22"/>
        </w:rPr>
      </w:pPr>
    </w:p>
    <w:p w:rsidR="00AB4DBF" w:rsidRDefault="00AB4DBF" w:rsidP="00D32444">
      <w:pPr>
        <w:pStyle w:val="NormalWeb"/>
        <w:spacing w:before="0" w:beforeAutospacing="0" w:after="0" w:line="360" w:lineRule="auto"/>
        <w:jc w:val="both"/>
        <w:textAlignment w:val="top"/>
        <w:rPr>
          <w:rStyle w:val="Gl"/>
          <w:sz w:val="22"/>
          <w:szCs w:val="22"/>
        </w:rPr>
      </w:pP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lastRenderedPageBreak/>
        <w:t>Öğrenim süresi</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 xml:space="preserve">MADDE 10 </w:t>
      </w:r>
      <w:r w:rsidRPr="00D32444">
        <w:rPr>
          <w:sz w:val="22"/>
          <w:szCs w:val="22"/>
        </w:rPr>
        <w:t>— (1) ÖYP araştırma görevlilerinin öğrenim süreleri Lisansüstü Eğitim ve Öğretim Yönetmeliğinde belirlenen azami öğrenim süreleridir. 9 uncu maddenin yedinci ve dokuzuncu fıkraları uyarınca ÖYP kapsamına alınan araştırma görevlilerinin yabancı dil puanlarının 65'in altında olması nedeniyle yabancı dil eğitimi almaları durumunda Lisansüstü Eğitim ve Öğretim Yönetmeliğinde belirlenen azami öğrenim sürelerine 6 ay eklenir. Söz konusu Yönetmelikte belirlenen azami öğrenim sürelerine eklenen sürede alınan bilimsel hazırlık eğitimi süreleri için ÖYP kapsamında yükseköğretim kurumlarına destek yapılmaz.</w:t>
      </w:r>
    </w:p>
    <w:p w:rsidR="00D32444" w:rsidRPr="00D32444" w:rsidRDefault="00D32444" w:rsidP="00D32444">
      <w:pPr>
        <w:pStyle w:val="NormalWeb"/>
        <w:spacing w:before="0" w:beforeAutospacing="0" w:after="0" w:line="360" w:lineRule="auto"/>
        <w:jc w:val="both"/>
        <w:textAlignment w:val="top"/>
        <w:rPr>
          <w:sz w:val="22"/>
          <w:szCs w:val="22"/>
        </w:rPr>
      </w:pPr>
      <w:proofErr w:type="gramStart"/>
      <w:r w:rsidRPr="00D32444">
        <w:rPr>
          <w:sz w:val="22"/>
          <w:szCs w:val="22"/>
        </w:rPr>
        <w:t xml:space="preserve">(2) Bu Usul ve Esaslar gereğince yabancı dil yeterliliği sağlamak için verilen süreler ile Lisansüstü Eğitim ve Öğretim Yönetmeliği gereğince azami süre içinde çalışmalarını tamamlayamayan, </w:t>
      </w:r>
      <w:proofErr w:type="spellStart"/>
      <w:r w:rsidRPr="00D32444">
        <w:rPr>
          <w:sz w:val="22"/>
          <w:szCs w:val="22"/>
        </w:rPr>
        <w:t>ÖYP'ye</w:t>
      </w:r>
      <w:proofErr w:type="spellEnd"/>
      <w:r w:rsidRPr="00D32444">
        <w:rPr>
          <w:sz w:val="22"/>
          <w:szCs w:val="22"/>
        </w:rPr>
        <w:t xml:space="preserve"> devam etmek istemeyen, kadrosunun bulunduğu yükseköğretim kurumunda görevine başlamayan veya görevine başlayıp mecburi hizmet yükümlülüğünü yerine getirmeyen ÖYP araştırma görevlilerinin ilişikleri kesilerek haklarında taahhütname ve kefaletname senedi uyarınca işlem yapılır.</w:t>
      </w:r>
      <w:proofErr w:type="gramEnd"/>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(3) ÖYP kapsamında atanan araştırma görevlileri, lisansüstü eğitim yaptıkları yükseköğretim kurumunun ilgili kararlarına uymakla yükümlüdür.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xml:space="preserve">(4) YÖK tarafından ilan edilen lisansüstü eğitim kontenjanlarına yerleştirilen araştırma görevlilerinin ÖYP kadrosu ile ilişiklerinin kesilmesi halinde, lisansüstü eğitimle de ilişikleri kesilir. </w:t>
      </w:r>
      <w:r w:rsidRPr="00D32444">
        <w:rPr>
          <w:rStyle w:val="Gl"/>
          <w:sz w:val="22"/>
          <w:szCs w:val="22"/>
        </w:rPr>
        <w:t>(Değişiklik 12.02.2015 tarihli Genel Kurul Kararı ile yapılmıştır.)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Danışman atanması ve tez izleme komitesi</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 xml:space="preserve">MADDE 11 </w:t>
      </w:r>
      <w:r w:rsidRPr="00D32444">
        <w:rPr>
          <w:sz w:val="22"/>
          <w:szCs w:val="22"/>
        </w:rPr>
        <w:t>— (1) ÖYP araştırma görevlilerine, lisansüstü öğrenim için kayıtlı oldukları enstitü tarafından bir danışman görevlendirilir. Danışman, her yarıyıl sonunda araştırma görevlisi hakkında hazırlayacağı değerlendirme raporunu enstitüye sunar. Bu raporlar düzenli olarak öğrencinin mecburi hizmet yükümlüsü olduğu yükseköğretim kurumuna gönderilir.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(2) 2547 sayılı Kanunun 35 inci maddesi uyarınca bir başka yükseköğretim kurumunda görevlendirilen ÖYP araştırma görevlileri, mecburi hizmetle yükümlü bulundukları yükseköğretim kurumlarına yılda bir kez bilgilendirme amacıyla rapor sunmakla yükümlüdür.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(3) Dersleri başarı ile tamamlayarak tez aşamasına geçen ÖYP araştırma görevlileri, tez danışmanının olumlu görüşü ve YÖK Yürütme Kurulu kararı ile atandıkları yükseköğretim kurumunda tez çalışmalarını yürütebilirler.</w:t>
      </w:r>
    </w:p>
    <w:p w:rsidR="00D32444" w:rsidRPr="00D32444" w:rsidRDefault="00D32444" w:rsidP="00D32444">
      <w:pPr>
        <w:pStyle w:val="NormalWeb"/>
        <w:spacing w:before="0" w:beforeAutospacing="0" w:after="0" w:line="360" w:lineRule="auto"/>
        <w:textAlignment w:val="top"/>
        <w:rPr>
          <w:sz w:val="22"/>
          <w:szCs w:val="22"/>
        </w:rPr>
      </w:pPr>
      <w:r w:rsidRPr="00D32444">
        <w:rPr>
          <w:sz w:val="22"/>
          <w:szCs w:val="22"/>
        </w:rPr>
        <w:t> </w:t>
      </w:r>
    </w:p>
    <w:p w:rsidR="00D32444" w:rsidRDefault="00D32444" w:rsidP="00D32444">
      <w:pPr>
        <w:pStyle w:val="NormalWeb"/>
        <w:spacing w:before="0" w:beforeAutospacing="0" w:after="0" w:line="360" w:lineRule="auto"/>
        <w:textAlignment w:val="top"/>
        <w:rPr>
          <w:rStyle w:val="Gl"/>
          <w:sz w:val="22"/>
          <w:szCs w:val="22"/>
        </w:rPr>
      </w:pPr>
    </w:p>
    <w:p w:rsidR="00AB4DBF" w:rsidRDefault="00AB4DBF" w:rsidP="00D32444">
      <w:pPr>
        <w:pStyle w:val="NormalWeb"/>
        <w:spacing w:before="0" w:beforeAutospacing="0" w:after="0" w:line="360" w:lineRule="auto"/>
        <w:jc w:val="center"/>
        <w:textAlignment w:val="top"/>
        <w:rPr>
          <w:rStyle w:val="Gl"/>
          <w:sz w:val="22"/>
          <w:szCs w:val="22"/>
        </w:rPr>
      </w:pPr>
    </w:p>
    <w:p w:rsidR="00AB4DBF" w:rsidRDefault="00AB4DBF" w:rsidP="00D32444">
      <w:pPr>
        <w:pStyle w:val="NormalWeb"/>
        <w:spacing w:before="0" w:beforeAutospacing="0" w:after="0" w:line="360" w:lineRule="auto"/>
        <w:jc w:val="center"/>
        <w:textAlignment w:val="top"/>
        <w:rPr>
          <w:rStyle w:val="Gl"/>
          <w:sz w:val="22"/>
          <w:szCs w:val="22"/>
        </w:rPr>
      </w:pPr>
    </w:p>
    <w:p w:rsidR="00AB4DBF" w:rsidRDefault="00AB4DBF" w:rsidP="00D32444">
      <w:pPr>
        <w:pStyle w:val="NormalWeb"/>
        <w:spacing w:before="0" w:beforeAutospacing="0" w:after="0" w:line="360" w:lineRule="auto"/>
        <w:jc w:val="center"/>
        <w:textAlignment w:val="top"/>
        <w:rPr>
          <w:rStyle w:val="Gl"/>
          <w:sz w:val="22"/>
          <w:szCs w:val="22"/>
        </w:rPr>
      </w:pPr>
    </w:p>
    <w:p w:rsidR="00D32444" w:rsidRPr="00D32444" w:rsidRDefault="00D32444" w:rsidP="00D32444">
      <w:pPr>
        <w:pStyle w:val="NormalWeb"/>
        <w:spacing w:before="0" w:beforeAutospacing="0" w:after="0" w:line="360" w:lineRule="auto"/>
        <w:jc w:val="center"/>
        <w:textAlignment w:val="top"/>
        <w:rPr>
          <w:sz w:val="22"/>
          <w:szCs w:val="22"/>
        </w:rPr>
      </w:pPr>
      <w:bookmarkStart w:id="0" w:name="_GoBack"/>
      <w:bookmarkEnd w:id="0"/>
      <w:r w:rsidRPr="00D32444">
        <w:rPr>
          <w:rStyle w:val="Gl"/>
          <w:sz w:val="22"/>
          <w:szCs w:val="22"/>
        </w:rPr>
        <w:lastRenderedPageBreak/>
        <w:t>DÖRDÜNCÜ BÖLÜM</w:t>
      </w:r>
    </w:p>
    <w:p w:rsidR="00D32444" w:rsidRPr="00D32444" w:rsidRDefault="00D32444" w:rsidP="00D32444">
      <w:pPr>
        <w:pStyle w:val="NormalWeb"/>
        <w:spacing w:before="0" w:beforeAutospacing="0" w:after="0" w:line="360" w:lineRule="auto"/>
        <w:jc w:val="center"/>
        <w:textAlignment w:val="top"/>
        <w:rPr>
          <w:sz w:val="22"/>
          <w:szCs w:val="22"/>
        </w:rPr>
      </w:pPr>
      <w:r w:rsidRPr="00D32444">
        <w:rPr>
          <w:rStyle w:val="Gl"/>
          <w:sz w:val="22"/>
          <w:szCs w:val="22"/>
        </w:rPr>
        <w:t xml:space="preserve">Kaynak Aktarımı, ÖYP Giderleri ve Harcamalar </w:t>
      </w:r>
    </w:p>
    <w:p w:rsidR="00D32444" w:rsidRPr="00D32444" w:rsidRDefault="00D32444" w:rsidP="00D32444">
      <w:pPr>
        <w:pStyle w:val="NormalWeb"/>
        <w:spacing w:before="0" w:beforeAutospacing="0" w:after="0" w:line="360" w:lineRule="auto"/>
        <w:jc w:val="center"/>
        <w:textAlignment w:val="top"/>
        <w:rPr>
          <w:sz w:val="22"/>
          <w:szCs w:val="22"/>
        </w:rPr>
      </w:pPr>
      <w:r w:rsidRPr="00D32444">
        <w:rPr>
          <w:rStyle w:val="Gl"/>
          <w:sz w:val="22"/>
          <w:szCs w:val="22"/>
        </w:rPr>
        <w:t>Kaynak aktarımı</w:t>
      </w:r>
    </w:p>
    <w:p w:rsidR="00D32444" w:rsidRPr="00D32444" w:rsidRDefault="00D32444" w:rsidP="00D32444">
      <w:pPr>
        <w:pStyle w:val="NormalWeb"/>
        <w:spacing w:before="0" w:beforeAutospacing="0" w:after="0" w:line="360" w:lineRule="auto"/>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proofErr w:type="gramStart"/>
      <w:r w:rsidRPr="00D32444">
        <w:rPr>
          <w:rStyle w:val="Gl"/>
          <w:sz w:val="22"/>
          <w:szCs w:val="22"/>
        </w:rPr>
        <w:t xml:space="preserve">MADDE 12- </w:t>
      </w:r>
      <w:r w:rsidRPr="00D32444">
        <w:rPr>
          <w:sz w:val="22"/>
          <w:szCs w:val="22"/>
        </w:rPr>
        <w:t xml:space="preserve">(1) 2547 sayılı Kanunun 10 uncu maddesi uyarınca yurt içinde ve yurt dışında öğretim üyesi yetiştirilmesi amacıyla Yükseköğretim Kurulu bütçesinin mevcut veya yeni açılacak tertiplerine kaydedilen ödenekten ÖYP çerçevesinde desteklenmesine karar verilen başvurulara ilişkin YÖK Yürütme Kurulu tarafından uygun görülen tutarlar, tahakkuk ettirilmek suretiyle ilgili yükseköğretim kurumu bütçesine aktarılır. </w:t>
      </w:r>
      <w:proofErr w:type="gramEnd"/>
      <w:r w:rsidRPr="00D32444">
        <w:rPr>
          <w:sz w:val="22"/>
          <w:szCs w:val="22"/>
        </w:rPr>
        <w:t>ÖYP kapsamında, yükseköğretim kurumlarına aktarılan tutarların karşılığı, ilgili yükseköğretim kurumu tarafından bir yandan (B) işaretli cetveline öz gelir, diğer yandan (A) işaretli cetvele ödenek olarak kaydedilir</w:t>
      </w:r>
      <w:r w:rsidRPr="00D32444">
        <w:rPr>
          <w:rStyle w:val="Gl"/>
          <w:sz w:val="22"/>
          <w:szCs w:val="22"/>
        </w:rPr>
        <w:t xml:space="preserve">. </w:t>
      </w:r>
      <w:r w:rsidRPr="00D32444">
        <w:rPr>
          <w:sz w:val="22"/>
          <w:szCs w:val="22"/>
        </w:rPr>
        <w:t>Kaynak aktarımı, ÖYP araştırma görevlilerinin lisansüstü eğitim gördükleri yükseköğretim kurumlarına yapılır.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(2) ÖYP araştırma görevlisi kadrosuna atananlar için kaynak aktarımı Yürütme Kurulu kararı üzerine yapılır.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xml:space="preserve">(3) 2010 yılından önce </w:t>
      </w:r>
      <w:proofErr w:type="spellStart"/>
      <w:r w:rsidRPr="00D32444">
        <w:rPr>
          <w:sz w:val="22"/>
          <w:szCs w:val="22"/>
        </w:rPr>
        <w:t>ÖYP'ye</w:t>
      </w:r>
      <w:proofErr w:type="spellEnd"/>
      <w:r w:rsidRPr="00D32444">
        <w:rPr>
          <w:sz w:val="22"/>
          <w:szCs w:val="22"/>
        </w:rPr>
        <w:t xml:space="preserve"> </w:t>
      </w:r>
      <w:proofErr w:type="gramStart"/>
      <w:r w:rsidRPr="00D32444">
        <w:rPr>
          <w:sz w:val="22"/>
          <w:szCs w:val="22"/>
        </w:rPr>
        <w:t>dahil</w:t>
      </w:r>
      <w:proofErr w:type="gramEnd"/>
      <w:r w:rsidRPr="00D32444">
        <w:rPr>
          <w:sz w:val="22"/>
          <w:szCs w:val="22"/>
        </w:rPr>
        <w:t xml:space="preserve"> olan araştırma görevlilerine Yükseköğretim Kurulu tarafından kaynak aktarımı yapılmaz.</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ÖYP giderleri</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 xml:space="preserve">MADDE 13- </w:t>
      </w:r>
      <w:r w:rsidRPr="00D32444">
        <w:rPr>
          <w:sz w:val="22"/>
          <w:szCs w:val="22"/>
        </w:rPr>
        <w:t>(1) ÖYP araştırma görevlilerinin eğitimleri süresince kullanılmak üzere Yükseköğretim Kurulu tarafından her bir ÖYP araştırma görevlisi için eğitim-öğretim ve araştırma amacıyla yükseköğretim kurumuna aktarılan kaynaklar</w:t>
      </w:r>
      <w:r w:rsidRPr="00D32444">
        <w:rPr>
          <w:rStyle w:val="Gl"/>
          <w:sz w:val="22"/>
          <w:szCs w:val="22"/>
        </w:rPr>
        <w:t xml:space="preserve">; </w:t>
      </w:r>
      <w:r w:rsidRPr="00D32444">
        <w:rPr>
          <w:sz w:val="22"/>
          <w:szCs w:val="22"/>
        </w:rPr>
        <w:t xml:space="preserve">ÖYP kapsamındaki proje giderleri, yurt içinde veya yurt dışında yapılacak yabancı dil eğitimi giderleri, lisansüstü eğitimin tez aşamasında yurt dışında sürdürülecek bir bölümüne ilişkin araştırma giderleri, eğitim-öğretim için gerekli alımlar, temel ofis ekipmanları, sarf malzemeleri, makine-teçhizat alım, bakım, onarım ve destek harcamaları, ÖYP araştırma görevlilerinin yılda toplam 15 günü aşmayacak şekilde yurtiçi veya yurtdışı bilimsel amaçlı toplantılara katılmaları (6245 sayılı Harcırah Kanunu uyarınca yapılan ödemeler </w:t>
      </w:r>
      <w:proofErr w:type="gramStart"/>
      <w:r w:rsidRPr="00D32444">
        <w:rPr>
          <w:sz w:val="22"/>
          <w:szCs w:val="22"/>
        </w:rPr>
        <w:t>dahil</w:t>
      </w:r>
      <w:proofErr w:type="gramEnd"/>
      <w:r w:rsidRPr="00D32444">
        <w:rPr>
          <w:sz w:val="22"/>
          <w:szCs w:val="22"/>
        </w:rPr>
        <w:t xml:space="preserve">) için kullanılır. </w:t>
      </w:r>
      <w:r w:rsidRPr="00D32444">
        <w:rPr>
          <w:rStyle w:val="Gl"/>
          <w:sz w:val="22"/>
          <w:szCs w:val="22"/>
        </w:rPr>
        <w:t>(Değişiklik 09.04.2015 tarihli Genel Kurul Kararı ile yapılmıştır.)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ÖYP kaynaklarının kullanımı</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 xml:space="preserve">MADDE 14- </w:t>
      </w:r>
      <w:r w:rsidRPr="00D32444">
        <w:rPr>
          <w:sz w:val="22"/>
          <w:szCs w:val="22"/>
        </w:rPr>
        <w:t>(1) ÖYP kapsamında yükseköğretim kurumlarına ödenen tutarlardan yapılacak ödemelere ilişkin gider gerçekleştirme işlemleri ÖYP Kurum Koordinasyon Birimi tarafından yerine getirilir.</w:t>
      </w:r>
    </w:p>
    <w:p w:rsid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Aktarma ve iade</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lastRenderedPageBreak/>
        <w:t xml:space="preserve">MADDE 15 - </w:t>
      </w:r>
      <w:r w:rsidRPr="00D32444">
        <w:rPr>
          <w:sz w:val="22"/>
          <w:szCs w:val="22"/>
        </w:rPr>
        <w:t>(1) ÖYP kapsamında yükseköğretim kurumlarına ödenen tutarlar her bir ÖYP araştırma görevlisi için bu Usul ve Esaslara uygun olarak harcanır. Amacı doğrultusunda kullanılamayacağı anlaşılan tutarlar arasında ve diğer gider gruplarına aktarma yapılamaz. Bu kapsamda yükseköğretim kurumlarına aktarılan tutarlardan kullanılmayanlar, YÖK'ün ilgili hesaplarına iade edilir.</w:t>
      </w:r>
    </w:p>
    <w:p w:rsidR="00D32444" w:rsidRPr="00D32444" w:rsidRDefault="00D32444" w:rsidP="00D32444">
      <w:pPr>
        <w:pStyle w:val="NormalWeb"/>
        <w:spacing w:before="0" w:beforeAutospacing="0" w:after="0" w:line="360" w:lineRule="auto"/>
        <w:jc w:val="center"/>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center"/>
        <w:textAlignment w:val="top"/>
        <w:rPr>
          <w:sz w:val="22"/>
          <w:szCs w:val="22"/>
        </w:rPr>
      </w:pPr>
      <w:r w:rsidRPr="00D32444">
        <w:rPr>
          <w:rStyle w:val="Gl"/>
          <w:sz w:val="22"/>
          <w:szCs w:val="22"/>
        </w:rPr>
        <w:t>BEŞİNCİ BÖLÜM</w:t>
      </w:r>
    </w:p>
    <w:p w:rsidR="00D32444" w:rsidRPr="00D32444" w:rsidRDefault="00D32444" w:rsidP="00D32444">
      <w:pPr>
        <w:pStyle w:val="NormalWeb"/>
        <w:spacing w:before="0" w:beforeAutospacing="0" w:after="0" w:line="360" w:lineRule="auto"/>
        <w:jc w:val="center"/>
        <w:textAlignment w:val="top"/>
        <w:rPr>
          <w:sz w:val="22"/>
          <w:szCs w:val="22"/>
        </w:rPr>
      </w:pPr>
      <w:r w:rsidRPr="00D32444">
        <w:rPr>
          <w:rStyle w:val="Gl"/>
          <w:sz w:val="22"/>
          <w:szCs w:val="22"/>
        </w:rPr>
        <w:t>Çeşitli ve Son Hükümler</w:t>
      </w:r>
    </w:p>
    <w:p w:rsidR="00D32444" w:rsidRPr="00D32444" w:rsidRDefault="00D32444" w:rsidP="00D32444">
      <w:pPr>
        <w:pStyle w:val="NormalWeb"/>
        <w:spacing w:before="0" w:beforeAutospacing="0" w:after="0" w:line="360" w:lineRule="auto"/>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Harcama belgeleri ve muhafazası</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 xml:space="preserve">MADDE 16- </w:t>
      </w:r>
      <w:r w:rsidRPr="00D32444">
        <w:rPr>
          <w:sz w:val="22"/>
          <w:szCs w:val="22"/>
        </w:rPr>
        <w:t>(1) ÖYP kapsamında yapılan harcamaların belgelendirilmesinde Merkezi Yönetim Harcama Belgeleri Yönetmeliği hükümleri uygulanır. ÖYP faaliyetleri ile ilgili her türlü işlem ve harcamalara ilişkin belgelerin nüshaları, ilgili yükseköğretim kurumu ÖYP Kurum Koordinasyon Birimlerinde genel hükümlere göre muhafaza edilir ve denetime hazır halde bulundurulur.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Sorumluluk</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MADDE 17</w:t>
      </w:r>
      <w:r w:rsidRPr="00D32444">
        <w:rPr>
          <w:sz w:val="22"/>
          <w:szCs w:val="22"/>
        </w:rPr>
        <w:t xml:space="preserve"> - (1) Yükseköğretim kurumları, bu Usul ve Esaslar ile kendilerine verilen görevlerin mevzuata uygun olarak ve etkin bir şekilde yürütülmesinden ve YÖK'e gerekli bilgi akışının sağlanmasından sorumludur.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xml:space="preserve">(2) </w:t>
      </w:r>
      <w:proofErr w:type="spellStart"/>
      <w:r w:rsidRPr="00D32444">
        <w:rPr>
          <w:sz w:val="22"/>
          <w:szCs w:val="22"/>
        </w:rPr>
        <w:t>ÖYP'nin</w:t>
      </w:r>
      <w:proofErr w:type="spellEnd"/>
      <w:r w:rsidRPr="00D32444">
        <w:rPr>
          <w:sz w:val="22"/>
          <w:szCs w:val="22"/>
        </w:rPr>
        <w:t xml:space="preserve"> işleyişi YÖK tarafından izlenir ve Devlet yükseköğretim kurumlarının öğretim üyesi ihtiyacının karşılanmasına katkısı değerlendirilir. </w:t>
      </w:r>
      <w:proofErr w:type="gramStart"/>
      <w:r w:rsidRPr="00D32444">
        <w:rPr>
          <w:sz w:val="22"/>
          <w:szCs w:val="22"/>
        </w:rPr>
        <w:t>Bu amaçla yükseköğretim kurumları itibarıyla ÖYP kapsamında yapılan atama sayısı, gider unsurları itibarıyla YÖK tarafından sağlanan destek tutarı, sistemden çıkan sayısı, mecburi hizmete başlayan ve başlamayan sayısı, yabancı dil eğitimine katılanların ve başarılı olanların sayısı ve benzeri veriler ile sistemin işleğine ilişkin değerlendirmeyi içeren bir rapor, mali yılın bitiminden itibaren üç ay içinde Yürütme Kurulu tarafından hazırlanarak YÖK Genel Kuruluna sunulur ve bir örneği Maliye Bakanlığına gönderilir.</w:t>
      </w:r>
      <w:proofErr w:type="gramEnd"/>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Denetim</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 xml:space="preserve">MADDE 18- </w:t>
      </w:r>
      <w:r w:rsidRPr="00D32444">
        <w:rPr>
          <w:sz w:val="22"/>
          <w:szCs w:val="22"/>
        </w:rPr>
        <w:t xml:space="preserve">(1) Bu Usul ve Esaslar kapsamında yapılan harcamalar, 5018 sayılı Kamu Mali Yönetimi ve Kontrol Kanununa göre denetlenir. </w:t>
      </w:r>
      <w:proofErr w:type="spellStart"/>
      <w:r w:rsidRPr="00D32444">
        <w:rPr>
          <w:sz w:val="22"/>
          <w:szCs w:val="22"/>
        </w:rPr>
        <w:t>ÖYP'nın</w:t>
      </w:r>
      <w:proofErr w:type="spellEnd"/>
      <w:r w:rsidRPr="00D32444">
        <w:rPr>
          <w:sz w:val="22"/>
          <w:szCs w:val="22"/>
        </w:rPr>
        <w:t xml:space="preserve"> uygulanmasına ilişkin olarak yükseköğretim kurumunca yapılan iç denetim sonucunda bu Usul ve Esaslara aykırılık teşkil eden bir hususun tespiti halinde, bu durum ilgili yükseköğretim kurumu tarafından YÖK' e iletilir. </w:t>
      </w:r>
      <w:proofErr w:type="spellStart"/>
      <w:r w:rsidRPr="00D32444">
        <w:rPr>
          <w:sz w:val="22"/>
          <w:szCs w:val="22"/>
        </w:rPr>
        <w:t>ÖYP'nin</w:t>
      </w:r>
      <w:proofErr w:type="spellEnd"/>
      <w:r w:rsidRPr="00D32444">
        <w:rPr>
          <w:sz w:val="22"/>
          <w:szCs w:val="22"/>
        </w:rPr>
        <w:t xml:space="preserve"> yükseköğretim kurumlarındaki uygulamaları gerek görülmesi halinde ayrıca YÖK tarafından denetlenebilir.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(2) Bu Usul ve Esaslar kapsamında yapılan harcamalar Sayıştay denetimine tabidir.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lastRenderedPageBreak/>
        <w:t>Yürürlükten kaldırılan düzenleme</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MADDE 19</w:t>
      </w:r>
      <w:r w:rsidRPr="00D32444">
        <w:rPr>
          <w:sz w:val="22"/>
          <w:szCs w:val="22"/>
        </w:rPr>
        <w:t xml:space="preserve"> - (1) 26.06.2012 tarihli onayla yürürlüğe giren Öğretim Üyesi Yetiştirme Programına İlişkin Usul ve Esaslar yürürlükten kaldırılmıştır.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Yürürlük</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MADDE 20</w:t>
      </w:r>
      <w:r w:rsidRPr="00D32444">
        <w:rPr>
          <w:sz w:val="22"/>
          <w:szCs w:val="22"/>
        </w:rPr>
        <w:t xml:space="preserve"> - (1) Bu Usul ve Esaslar, YÖK Genel Kurul Kararı ile yürürlüğe girer.</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Yürütme</w:t>
      </w:r>
    </w:p>
    <w:p w:rsidR="00D32444" w:rsidRPr="00D32444" w:rsidRDefault="00D32444" w:rsidP="00D32444">
      <w:pPr>
        <w:pStyle w:val="NormalWeb"/>
        <w:spacing w:before="0" w:beforeAutospacing="0" w:after="0" w:line="360" w:lineRule="auto"/>
        <w:jc w:val="both"/>
        <w:textAlignment w:val="top"/>
        <w:rPr>
          <w:sz w:val="22"/>
          <w:szCs w:val="22"/>
        </w:rPr>
      </w:pPr>
      <w:r w:rsidRPr="00D32444">
        <w:rPr>
          <w:sz w:val="22"/>
          <w:szCs w:val="22"/>
        </w:rPr>
        <w:t> </w:t>
      </w:r>
    </w:p>
    <w:p w:rsidR="00D32444" w:rsidRPr="00D32444" w:rsidRDefault="00D32444" w:rsidP="00D32444">
      <w:pPr>
        <w:pStyle w:val="NormalWeb"/>
        <w:spacing w:before="0" w:beforeAutospacing="0" w:after="0" w:line="360" w:lineRule="auto"/>
        <w:jc w:val="both"/>
        <w:textAlignment w:val="top"/>
        <w:rPr>
          <w:sz w:val="22"/>
          <w:szCs w:val="22"/>
        </w:rPr>
      </w:pPr>
      <w:r w:rsidRPr="00D32444">
        <w:rPr>
          <w:rStyle w:val="Gl"/>
          <w:sz w:val="22"/>
          <w:szCs w:val="22"/>
        </w:rPr>
        <w:t>MADDE 21-</w:t>
      </w:r>
      <w:r w:rsidRPr="00D32444">
        <w:rPr>
          <w:sz w:val="22"/>
          <w:szCs w:val="22"/>
        </w:rPr>
        <w:t xml:space="preserve"> (1) Bu Usul ve Esasları Yükseköğretim Kurulu Başkanı yürütür.</w:t>
      </w:r>
    </w:p>
    <w:p w:rsidR="00E32292" w:rsidRDefault="00E32292"/>
    <w:sectPr w:rsidR="00E32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D4"/>
    <w:rsid w:val="00A707D4"/>
    <w:rsid w:val="00AB4DBF"/>
    <w:rsid w:val="00D32444"/>
    <w:rsid w:val="00E322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784F2-16AE-4D0A-AAC9-07B41CB2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D32444"/>
    <w:rPr>
      <w:i/>
      <w:iCs/>
    </w:rPr>
  </w:style>
  <w:style w:type="character" w:styleId="Gl">
    <w:name w:val="Strong"/>
    <w:basedOn w:val="VarsaylanParagrafYazTipi"/>
    <w:uiPriority w:val="22"/>
    <w:qFormat/>
    <w:rsid w:val="00D32444"/>
    <w:rPr>
      <w:b/>
      <w:bCs/>
    </w:rPr>
  </w:style>
  <w:style w:type="paragraph" w:styleId="NormalWeb">
    <w:name w:val="Normal (Web)"/>
    <w:basedOn w:val="Normal"/>
    <w:uiPriority w:val="99"/>
    <w:semiHidden/>
    <w:unhideWhenUsed/>
    <w:rsid w:val="00D32444"/>
    <w:pPr>
      <w:spacing w:before="100" w:beforeAutospacing="1" w:after="240" w:line="240" w:lineRule="auto"/>
    </w:pPr>
    <w:rPr>
      <w:rFonts w:ascii="Times New Roman" w:eastAsia="Times New Roman" w:hAnsi="Times New Roman" w:cs="Times New Roman"/>
      <w:sz w:val="23"/>
      <w:szCs w:val="23"/>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693097">
      <w:bodyDiv w:val="1"/>
      <w:marLeft w:val="0"/>
      <w:marRight w:val="0"/>
      <w:marTop w:val="0"/>
      <w:marBottom w:val="0"/>
      <w:divBdr>
        <w:top w:val="none" w:sz="0" w:space="0" w:color="auto"/>
        <w:left w:val="none" w:sz="0" w:space="0" w:color="auto"/>
        <w:bottom w:val="none" w:sz="0" w:space="0" w:color="auto"/>
        <w:right w:val="none" w:sz="0" w:space="0" w:color="auto"/>
      </w:divBdr>
      <w:divsChild>
        <w:div w:id="1214001402">
          <w:marLeft w:val="0"/>
          <w:marRight w:val="0"/>
          <w:marTop w:val="0"/>
          <w:marBottom w:val="0"/>
          <w:divBdr>
            <w:top w:val="none" w:sz="0" w:space="0" w:color="auto"/>
            <w:left w:val="none" w:sz="0" w:space="0" w:color="auto"/>
            <w:bottom w:val="none" w:sz="0" w:space="0" w:color="auto"/>
            <w:right w:val="none" w:sz="0" w:space="0" w:color="auto"/>
          </w:divBdr>
          <w:divsChild>
            <w:div w:id="1959531870">
              <w:marLeft w:val="0"/>
              <w:marRight w:val="0"/>
              <w:marTop w:val="0"/>
              <w:marBottom w:val="0"/>
              <w:divBdr>
                <w:top w:val="none" w:sz="0" w:space="0" w:color="auto"/>
                <w:left w:val="none" w:sz="0" w:space="0" w:color="auto"/>
                <w:bottom w:val="none" w:sz="0" w:space="0" w:color="auto"/>
                <w:right w:val="none" w:sz="0" w:space="0" w:color="auto"/>
              </w:divBdr>
              <w:divsChild>
                <w:div w:id="142964364">
                  <w:marLeft w:val="0"/>
                  <w:marRight w:val="0"/>
                  <w:marTop w:val="0"/>
                  <w:marBottom w:val="0"/>
                  <w:divBdr>
                    <w:top w:val="none" w:sz="0" w:space="0" w:color="auto"/>
                    <w:left w:val="none" w:sz="0" w:space="0" w:color="auto"/>
                    <w:bottom w:val="none" w:sz="0" w:space="0" w:color="auto"/>
                    <w:right w:val="none" w:sz="0" w:space="0" w:color="auto"/>
                  </w:divBdr>
                  <w:divsChild>
                    <w:div w:id="2101562243">
                      <w:marLeft w:val="0"/>
                      <w:marRight w:val="0"/>
                      <w:marTop w:val="0"/>
                      <w:marBottom w:val="0"/>
                      <w:divBdr>
                        <w:top w:val="none" w:sz="0" w:space="0" w:color="auto"/>
                        <w:left w:val="none" w:sz="0" w:space="0" w:color="auto"/>
                        <w:bottom w:val="none" w:sz="0" w:space="0" w:color="auto"/>
                        <w:right w:val="none" w:sz="0" w:space="0" w:color="auto"/>
                      </w:divBdr>
                      <w:divsChild>
                        <w:div w:id="1376346259">
                          <w:marLeft w:val="0"/>
                          <w:marRight w:val="0"/>
                          <w:marTop w:val="0"/>
                          <w:marBottom w:val="0"/>
                          <w:divBdr>
                            <w:top w:val="none" w:sz="0" w:space="0" w:color="auto"/>
                            <w:left w:val="none" w:sz="0" w:space="0" w:color="auto"/>
                            <w:bottom w:val="none" w:sz="0" w:space="0" w:color="auto"/>
                            <w:right w:val="none" w:sz="0" w:space="0" w:color="auto"/>
                          </w:divBdr>
                          <w:divsChild>
                            <w:div w:id="730884909">
                              <w:marLeft w:val="0"/>
                              <w:marRight w:val="0"/>
                              <w:marTop w:val="0"/>
                              <w:marBottom w:val="0"/>
                              <w:divBdr>
                                <w:top w:val="none" w:sz="0" w:space="0" w:color="auto"/>
                                <w:left w:val="none" w:sz="0" w:space="0" w:color="auto"/>
                                <w:bottom w:val="none" w:sz="0" w:space="0" w:color="auto"/>
                                <w:right w:val="none" w:sz="0" w:space="0" w:color="auto"/>
                              </w:divBdr>
                              <w:divsChild>
                                <w:div w:id="258686311">
                                  <w:marLeft w:val="0"/>
                                  <w:marRight w:val="0"/>
                                  <w:marTop w:val="0"/>
                                  <w:marBottom w:val="0"/>
                                  <w:divBdr>
                                    <w:top w:val="none" w:sz="0" w:space="0" w:color="auto"/>
                                    <w:left w:val="none" w:sz="0" w:space="0" w:color="auto"/>
                                    <w:bottom w:val="none" w:sz="0" w:space="0" w:color="auto"/>
                                    <w:right w:val="none" w:sz="0" w:space="0" w:color="auto"/>
                                  </w:divBdr>
                                  <w:divsChild>
                                    <w:div w:id="477304844">
                                      <w:marLeft w:val="0"/>
                                      <w:marRight w:val="0"/>
                                      <w:marTop w:val="0"/>
                                      <w:marBottom w:val="0"/>
                                      <w:divBdr>
                                        <w:top w:val="none" w:sz="0" w:space="0" w:color="auto"/>
                                        <w:left w:val="none" w:sz="0" w:space="0" w:color="auto"/>
                                        <w:bottom w:val="none" w:sz="0" w:space="0" w:color="auto"/>
                                        <w:right w:val="none" w:sz="0" w:space="0" w:color="auto"/>
                                      </w:divBdr>
                                      <w:divsChild>
                                        <w:div w:id="737870372">
                                          <w:marLeft w:val="0"/>
                                          <w:marRight w:val="0"/>
                                          <w:marTop w:val="0"/>
                                          <w:marBottom w:val="0"/>
                                          <w:divBdr>
                                            <w:top w:val="none" w:sz="0" w:space="0" w:color="auto"/>
                                            <w:left w:val="none" w:sz="0" w:space="0" w:color="auto"/>
                                            <w:bottom w:val="none" w:sz="0" w:space="0" w:color="auto"/>
                                            <w:right w:val="none" w:sz="0" w:space="0" w:color="auto"/>
                                          </w:divBdr>
                                          <w:divsChild>
                                            <w:div w:id="282926210">
                                              <w:marLeft w:val="0"/>
                                              <w:marRight w:val="0"/>
                                              <w:marTop w:val="0"/>
                                              <w:marBottom w:val="0"/>
                                              <w:divBdr>
                                                <w:top w:val="none" w:sz="0" w:space="0" w:color="auto"/>
                                                <w:left w:val="none" w:sz="0" w:space="0" w:color="auto"/>
                                                <w:bottom w:val="none" w:sz="0" w:space="0" w:color="auto"/>
                                                <w:right w:val="none" w:sz="0" w:space="0" w:color="auto"/>
                                              </w:divBdr>
                                              <w:divsChild>
                                                <w:div w:id="27073198">
                                                  <w:marLeft w:val="0"/>
                                                  <w:marRight w:val="0"/>
                                                  <w:marTop w:val="0"/>
                                                  <w:marBottom w:val="0"/>
                                                  <w:divBdr>
                                                    <w:top w:val="none" w:sz="0" w:space="0" w:color="auto"/>
                                                    <w:left w:val="none" w:sz="0" w:space="0" w:color="auto"/>
                                                    <w:bottom w:val="none" w:sz="0" w:space="0" w:color="auto"/>
                                                    <w:right w:val="none" w:sz="0" w:space="0" w:color="auto"/>
                                                  </w:divBdr>
                                                  <w:divsChild>
                                                    <w:div w:id="17280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3420</Words>
  <Characters>19496</Characters>
  <Application>Microsoft Office Word</Application>
  <DocSecurity>0</DocSecurity>
  <Lines>162</Lines>
  <Paragraphs>45</Paragraphs>
  <ScaleCrop>false</ScaleCrop>
  <Company>User</Company>
  <LinksUpToDate>false</LinksUpToDate>
  <CharactersWithSpaces>22871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3</cp:revision>
  <dcterms:created xsi:type="dcterms:W3CDTF">2015-06-09T05:40:00Z</dcterms:created>
  <dcterms:modified xsi:type="dcterms:W3CDTF">2015-06-09T05:46:00Z</dcterms:modified>
</cp:coreProperties>
</file>